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TUẦN 1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 xml:space="preserve"> (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 xml:space="preserve">28/10/2024 -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0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1/11/2024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)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</w:pP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center"/>
        <w:rPr>
          <w:rFonts w:hint="default" w:ascii="Times New Roman CE" w:hAnsi="Times New Roman CE" w:eastAsia="Times New Roman CE"/>
          <w:b/>
          <w:color w:val="4472C4" w:themeColor="accent5"/>
          <w:sz w:val="20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4472C4" w:themeColor="accent5"/>
          <w:sz w:val="20"/>
          <w:u w:val="single"/>
          <w14:textFill>
            <w14:solidFill>
              <w14:schemeClr w14:val="accent5"/>
            </w14:solidFill>
          </w14:textFill>
        </w:rPr>
        <w:t>Ngày 4 ( Thứ n</w:t>
      </w:r>
      <w:r>
        <w:rPr>
          <w:rFonts w:hint="default" w:ascii="Times New Roman CE" w:hAnsi="Times New Roman CE" w:eastAsia="Times New Roman CE"/>
          <w:b/>
          <w:color w:val="4472C4" w:themeColor="accent5"/>
          <w:sz w:val="20"/>
          <w:u w:val="single"/>
          <w14:textFill>
            <w14:solidFill>
              <w14:schemeClr w14:val="accent5"/>
            </w14:solidFill>
          </w14:textFill>
        </w:rPr>
        <w:t>ăm 31/11/24  )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 New Roman CE" w:hAnsi="Times New Roman CE" w:eastAsia="Times New Roman CE"/>
          <w:b/>
          <w:color w:val="4472C4" w:themeColor="accent5"/>
          <w:sz w:val="20"/>
          <w:u w:val="single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CE" w:hAnsi="Times New Roman CE" w:eastAsia="Times New Roman CE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</w:t>
      </w:r>
      <w:r>
        <w:rPr>
          <w:rFonts w:hint="default" w:ascii="Times New Roman CE" w:hAnsi="Times New Roman CE" w:eastAsia="Times New Roman CE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:PTNT 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“CHỌN </w:t>
      </w:r>
      <w:r>
        <w:rPr>
          <w:rFonts w:hint="default" w:ascii="Times New Roman CE" w:hAnsi="Times New Roman CE" w:eastAsia="Times New Roman CE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ĐC TO- NH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Ỏ”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 M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 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to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II.CHU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 :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-r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(to -nh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)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khong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III.TI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NH: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1: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trong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(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)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xem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to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1 :C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xem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2 :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1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-b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to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to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</w:p>
    <w:p>
      <w:pPr>
        <w:numPr>
          <w:ilvl w:val="0"/>
          <w:numId w:val="5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chen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      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to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hoa to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xem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 hoa to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Hoa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</w:p>
    <w:p>
      <w:pPr>
        <w:numPr>
          <w:ilvl w:val="0"/>
          <w:numId w:val="6"/>
        </w:numPr>
        <w:spacing w:before="56" w:beforeLines="0" w:after="113" w:afterLines="0"/>
        <w:ind w:left="580" w:hanging="360"/>
        <w:rPr>
          <w:rFonts w:hint="default" w:ascii="Times New Roman" w:hAnsi="Times New Roman" w:eastAsia="Times New Roman"/>
          <w:b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:Cho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to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</w:p>
    <w:p>
      <w:pPr>
        <w:numPr>
          <w:ilvl w:val="0"/>
          <w:numId w:val="6"/>
        </w:numPr>
        <w:spacing w:before="56" w:beforeLines="0" w:after="113" w:afterLines="0"/>
        <w:ind w:left="580" w:hanging="360"/>
        <w:rPr>
          <w:rFonts w:hint="default" w:ascii="Times New Roman" w:hAnsi="Times New Roman" w:eastAsia="Times New Roman"/>
          <w:b/>
          <w:color w:val="000000"/>
          <w:sz w:val="22"/>
          <w:szCs w:val="22"/>
        </w:rPr>
      </w:pPr>
    </w:p>
    <w:p>
      <w:pPr>
        <w:numPr>
          <w:ilvl w:val="0"/>
          <w:numId w:val="7"/>
        </w:numPr>
        <w:spacing w:beforeLines="0" w:afterLines="0"/>
        <w:ind w:left="420" w:leftChars="0" w:hanging="420" w:firstLineChars="0"/>
        <w:jc w:val="center"/>
        <w:rPr>
          <w:rFonts w:hint="default"/>
          <w:sz w:val="22"/>
          <w:szCs w:val="22"/>
        </w:rPr>
      </w:pPr>
      <w:bookmarkStart w:id="0" w:name="_GoBack"/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: PTNN"THƠ ĐI DÉP"</w:t>
      </w:r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 M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ti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ti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 cu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theo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‘đ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II.CHU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 :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ng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1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xinh xinh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III.TI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NH: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1: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: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? (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)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nghe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1 :C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nghe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2 :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 minh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ơ’đ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nghe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Chia 2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tho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: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con  nghe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9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      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mang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‘đ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3167E"/>
    <w:multiLevelType w:val="singleLevel"/>
    <w:tmpl w:val="955316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E642723"/>
    <w:multiLevelType w:val="singleLevel"/>
    <w:tmpl w:val="AE64272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CB83B4E"/>
    <w:multiLevelType w:val="singleLevel"/>
    <w:tmpl w:val="ECB83B4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68DD63E"/>
    <w:multiLevelType w:val="singleLevel"/>
    <w:tmpl w:val="268DD63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75E842F"/>
    <w:multiLevelType w:val="multilevel"/>
    <w:tmpl w:val="675E842F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5E8430"/>
    <w:multiLevelType w:val="multilevel"/>
    <w:tmpl w:val="675E8430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5E8431"/>
    <w:multiLevelType w:val="multilevel"/>
    <w:tmpl w:val="675E8431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5E8432"/>
    <w:multiLevelType w:val="multilevel"/>
    <w:tmpl w:val="675E8432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5E8433"/>
    <w:multiLevelType w:val="multilevel"/>
    <w:tmpl w:val="675E8433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1FFF"/>
    <w:rsid w:val="11C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2024-12-16T13:23:00Z</dcterms:created>
  <dc:creator>DELL</dc:creator>
  <cp:lastModifiedBy>DELL</cp:lastModifiedBy>
  <dcterms:modified xsi:type="dcterms:W3CDTF">2024-12-16T13:24:44Z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